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72A25" w14:textId="3FE28265" w:rsidR="00554725" w:rsidRDefault="004B0349">
      <w:pPr>
        <w:pStyle w:val="BodyText"/>
        <w:spacing w:before="5"/>
        <w:rPr>
          <w:rFonts w:ascii="Times New Roman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8664340" wp14:editId="270976D1">
                <wp:simplePos x="0" y="0"/>
                <wp:positionH relativeFrom="column">
                  <wp:posOffset>-228600</wp:posOffset>
                </wp:positionH>
                <wp:positionV relativeFrom="paragraph">
                  <wp:posOffset>-162560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oundrect w14:anchorId="00CFC0A4" id="Rettangolo con angoli arrotondati 1" o:spid="_x0000_s1026" style="position:absolute;margin-left:-18pt;margin-top:-12.8pt;width:507.6pt;height:73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" filled="f" strokecolor="black [3213]" strokeweight="2pt">
                <v:path arrowok="t"/>
              </v:roundrect>
            </w:pict>
          </mc:Fallback>
        </mc:AlternateContent>
      </w:r>
    </w:p>
    <w:p w14:paraId="0178AA95" w14:textId="54C290E5" w:rsidR="00554725" w:rsidRPr="004B0349" w:rsidRDefault="002B1B75">
      <w:pPr>
        <w:pStyle w:val="Heading1"/>
        <w:rPr>
          <w:sz w:val="60"/>
          <w:szCs w:val="60"/>
          <w:lang w:val="it-IT"/>
        </w:rPr>
      </w:pPr>
      <w:r w:rsidRPr="004B0349">
        <w:rPr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466ABFC1" wp14:editId="084B39B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033F1" w:rsidRPr="002D7612">
        <w:rPr>
          <w:noProof/>
          <w:sz w:val="60"/>
          <w:szCs w:val="60"/>
          <w:lang w:val="it-IT"/>
        </w:rPr>
        <w:t>S</w:t>
      </w:r>
      <w:r w:rsidR="002D7612" w:rsidRPr="002D7612">
        <w:rPr>
          <w:noProof/>
          <w:sz w:val="60"/>
          <w:szCs w:val="60"/>
          <w:lang w:val="it-IT"/>
        </w:rPr>
        <w:t>TAK</w:t>
      </w:r>
      <w:r w:rsidR="005033F1" w:rsidRPr="002D7612">
        <w:rPr>
          <w:noProof/>
          <w:sz w:val="60"/>
          <w:szCs w:val="60"/>
          <w:lang w:val="it-IT"/>
        </w:rPr>
        <w:t>-NS A345</w:t>
      </w:r>
    </w:p>
    <w:p w14:paraId="0D34C124" w14:textId="6FB13867" w:rsidR="00554725" w:rsidRDefault="00554725">
      <w:pPr>
        <w:pStyle w:val="BodyText"/>
        <w:spacing w:before="8"/>
        <w:rPr>
          <w:rFonts w:ascii="Impact"/>
          <w:b/>
          <w:sz w:val="40"/>
          <w:szCs w:val="40"/>
          <w:lang w:val="it-IT"/>
        </w:rPr>
      </w:pPr>
    </w:p>
    <w:p w14:paraId="7CCDADD7" w14:textId="77777777" w:rsidR="004B0349" w:rsidRPr="004B0349" w:rsidRDefault="004B0349">
      <w:pPr>
        <w:pStyle w:val="BodyText"/>
        <w:spacing w:before="8"/>
        <w:rPr>
          <w:rFonts w:ascii="Impact"/>
          <w:b/>
          <w:sz w:val="40"/>
          <w:szCs w:val="40"/>
          <w:lang w:val="it-IT"/>
        </w:rPr>
      </w:pPr>
    </w:p>
    <w:p w14:paraId="45A92661" w14:textId="4274D1F1" w:rsidR="005033F1" w:rsidRPr="005033F1" w:rsidRDefault="005033F1" w:rsidP="005033F1">
      <w:pPr>
        <w:spacing w:before="1"/>
        <w:ind w:left="115"/>
        <w:jc w:val="both"/>
        <w:rPr>
          <w:w w:val="105"/>
          <w:sz w:val="20"/>
          <w:lang w:val="it-IT"/>
        </w:rPr>
      </w:pPr>
      <w:r w:rsidRPr="005033F1">
        <w:rPr>
          <w:b/>
          <w:w w:val="105"/>
          <w:sz w:val="24"/>
          <w:lang w:val="it-IT"/>
        </w:rPr>
        <w:t>Stak-NS A345</w:t>
      </w:r>
      <w:r>
        <w:rPr>
          <w:b/>
          <w:w w:val="105"/>
          <w:sz w:val="24"/>
          <w:lang w:val="it-IT"/>
        </w:rPr>
        <w:t xml:space="preserve"> </w:t>
      </w:r>
      <w:r w:rsidRPr="005033F1">
        <w:rPr>
          <w:w w:val="105"/>
          <w:sz w:val="20"/>
          <w:lang w:val="it-IT"/>
        </w:rPr>
        <w:t xml:space="preserve">è un </w:t>
      </w:r>
      <w:r>
        <w:rPr>
          <w:w w:val="105"/>
          <w:sz w:val="20"/>
          <w:lang w:val="it-IT"/>
        </w:rPr>
        <w:t>d</w:t>
      </w:r>
      <w:r w:rsidRPr="005033F1">
        <w:rPr>
          <w:w w:val="105"/>
          <w:sz w:val="20"/>
          <w:lang w:val="it-IT"/>
        </w:rPr>
        <w:t>istaccante non siliconico che isola e protegge le superfici rendendole antiadesive. Prodotto ideale per essere utilizzato nell’industria delle materie plastiche come distaccante per stampi.</w:t>
      </w:r>
    </w:p>
    <w:p w14:paraId="71AE946D" w14:textId="1CB5736F" w:rsidR="00554725" w:rsidRPr="00655679" w:rsidRDefault="00554725" w:rsidP="005033F1">
      <w:pPr>
        <w:spacing w:before="1"/>
        <w:ind w:left="115"/>
        <w:jc w:val="both"/>
        <w:rPr>
          <w:sz w:val="20"/>
          <w:lang w:val="it-IT"/>
        </w:rPr>
      </w:pPr>
    </w:p>
    <w:p w14:paraId="518118D3" w14:textId="77777777" w:rsidR="00554725" w:rsidRPr="00655679" w:rsidRDefault="00554725">
      <w:pPr>
        <w:pStyle w:val="BodyText"/>
        <w:rPr>
          <w:sz w:val="20"/>
          <w:lang w:val="it-IT"/>
        </w:rPr>
      </w:pPr>
    </w:p>
    <w:p w14:paraId="60A240F9" w14:textId="77777777" w:rsidR="00554725" w:rsidRPr="00655679" w:rsidRDefault="00554725">
      <w:pPr>
        <w:pStyle w:val="BodyText"/>
        <w:rPr>
          <w:sz w:val="20"/>
          <w:lang w:val="it-IT"/>
        </w:rPr>
      </w:pPr>
    </w:p>
    <w:p w14:paraId="5B7EA5C0" w14:textId="77777777" w:rsidR="00554725" w:rsidRPr="00655679" w:rsidRDefault="00554725">
      <w:pPr>
        <w:pStyle w:val="BodyText"/>
        <w:rPr>
          <w:sz w:val="20"/>
          <w:lang w:val="it-IT"/>
        </w:rPr>
      </w:pPr>
    </w:p>
    <w:p w14:paraId="24A98AAC" w14:textId="77777777" w:rsidR="00554725" w:rsidRPr="00655679" w:rsidRDefault="00554725">
      <w:pPr>
        <w:pStyle w:val="BodyText"/>
        <w:spacing w:before="4"/>
        <w:rPr>
          <w:lang w:val="it-IT"/>
        </w:rPr>
      </w:pPr>
    </w:p>
    <w:p w14:paraId="1739ACBF" w14:textId="12F0675A" w:rsidR="00554725" w:rsidRPr="004B0349" w:rsidRDefault="00655679">
      <w:pPr>
        <w:pStyle w:val="Heading2"/>
        <w:spacing w:before="0"/>
        <w:jc w:val="both"/>
        <w:rPr>
          <w:sz w:val="20"/>
          <w:szCs w:val="20"/>
        </w:rPr>
      </w:pPr>
      <w:r w:rsidRPr="004B0349">
        <w:rPr>
          <w:sz w:val="20"/>
          <w:szCs w:val="20"/>
        </w:rPr>
        <w:t>CARATTERISTICHE CHIMICO-FISICHE</w:t>
      </w:r>
    </w:p>
    <w:p w14:paraId="1AA4E113" w14:textId="77777777" w:rsidR="00554725" w:rsidRDefault="00554725">
      <w:pPr>
        <w:pStyle w:val="BodyText"/>
        <w:spacing w:before="4"/>
        <w:rPr>
          <w:b/>
          <w:sz w:val="10"/>
        </w:rPr>
      </w:pPr>
    </w:p>
    <w:tbl>
      <w:tblPr>
        <w:tblStyle w:val="TableNormal1"/>
        <w:tblW w:w="0" w:type="auto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9"/>
        <w:gridCol w:w="3935"/>
      </w:tblGrid>
      <w:tr w:rsidR="00F16C14" w:rsidRPr="002D7612" w14:paraId="002145DF" w14:textId="77777777" w:rsidTr="008A3BA7">
        <w:trPr>
          <w:trHeight w:val="477"/>
        </w:trPr>
        <w:tc>
          <w:tcPr>
            <w:tcW w:w="5089" w:type="dxa"/>
            <w:shd w:val="clear" w:color="auto" w:fill="EDEDED"/>
            <w:vAlign w:val="center"/>
          </w:tcPr>
          <w:p w14:paraId="1A990F31" w14:textId="0E5CE22C" w:rsidR="00F16C14" w:rsidRPr="00F16C14" w:rsidRDefault="00F16C14" w:rsidP="00F16C14">
            <w:pPr>
              <w:pStyle w:val="TableParagraph"/>
              <w:ind w:left="114"/>
              <w:rPr>
                <w:sz w:val="17"/>
                <w:szCs w:val="17"/>
              </w:rPr>
            </w:pPr>
            <w:r w:rsidRPr="00F16C14">
              <w:rPr>
                <w:sz w:val="17"/>
                <w:szCs w:val="17"/>
              </w:rPr>
              <w:t>Stato fisico</w:t>
            </w:r>
          </w:p>
        </w:tc>
        <w:tc>
          <w:tcPr>
            <w:tcW w:w="3935" w:type="dxa"/>
            <w:shd w:val="clear" w:color="auto" w:fill="EDEDED"/>
            <w:vAlign w:val="center"/>
          </w:tcPr>
          <w:p w14:paraId="7CE88AC9" w14:textId="45BF74E7" w:rsidR="00F16C14" w:rsidRPr="00F16C14" w:rsidRDefault="00F16C14" w:rsidP="00F16C14">
            <w:pPr>
              <w:pStyle w:val="TableParagraph"/>
              <w:rPr>
                <w:sz w:val="17"/>
                <w:szCs w:val="17"/>
                <w:lang w:val="it-IT"/>
              </w:rPr>
            </w:pPr>
            <w:r w:rsidRPr="002D7612">
              <w:rPr>
                <w:sz w:val="17"/>
                <w:szCs w:val="17"/>
                <w:lang w:val="it-IT"/>
              </w:rPr>
              <w:t>Liquido oleoso in dispersione gassosa</w:t>
            </w:r>
          </w:p>
        </w:tc>
      </w:tr>
      <w:tr w:rsidR="00F16C14" w:rsidRPr="00F16C14" w14:paraId="7A84EE8A" w14:textId="77777777" w:rsidTr="008A3BA7">
        <w:trPr>
          <w:trHeight w:val="487"/>
        </w:trPr>
        <w:tc>
          <w:tcPr>
            <w:tcW w:w="5089" w:type="dxa"/>
            <w:vAlign w:val="center"/>
          </w:tcPr>
          <w:p w14:paraId="17823170" w14:textId="2DC641A2" w:rsidR="00F16C14" w:rsidRPr="00F16C14" w:rsidRDefault="00F16C14" w:rsidP="00F16C14">
            <w:pPr>
              <w:pStyle w:val="TableParagraph"/>
              <w:ind w:left="114"/>
              <w:rPr>
                <w:sz w:val="17"/>
                <w:szCs w:val="17"/>
                <w:lang w:val="it-IT"/>
              </w:rPr>
            </w:pPr>
            <w:r w:rsidRPr="002D7612">
              <w:rPr>
                <w:sz w:val="17"/>
                <w:szCs w:val="17"/>
                <w:lang w:val="it-IT"/>
              </w:rPr>
              <w:t>Aspetto del getto con erogatore standard</w:t>
            </w:r>
          </w:p>
        </w:tc>
        <w:tc>
          <w:tcPr>
            <w:tcW w:w="3935" w:type="dxa"/>
            <w:vAlign w:val="center"/>
          </w:tcPr>
          <w:p w14:paraId="78AF5CB8" w14:textId="4826BFAE" w:rsidR="00F16C14" w:rsidRPr="00F16C14" w:rsidRDefault="00F16C14" w:rsidP="00F16C14">
            <w:pPr>
              <w:pStyle w:val="TableParagraph"/>
              <w:rPr>
                <w:sz w:val="17"/>
                <w:szCs w:val="17"/>
              </w:rPr>
            </w:pPr>
            <w:r w:rsidRPr="00F16C14">
              <w:rPr>
                <w:sz w:val="17"/>
                <w:szCs w:val="17"/>
              </w:rPr>
              <w:t>Dispersione a nebulizzazione fine</w:t>
            </w:r>
          </w:p>
        </w:tc>
      </w:tr>
      <w:tr w:rsidR="00F16C14" w:rsidRPr="00F16C14" w14:paraId="0E181086" w14:textId="77777777" w:rsidTr="008A3BA7">
        <w:trPr>
          <w:trHeight w:val="487"/>
        </w:trPr>
        <w:tc>
          <w:tcPr>
            <w:tcW w:w="5089" w:type="dxa"/>
            <w:shd w:val="clear" w:color="auto" w:fill="EDEDED"/>
            <w:vAlign w:val="center"/>
          </w:tcPr>
          <w:p w14:paraId="58C02588" w14:textId="01515A17" w:rsidR="00F16C14" w:rsidRPr="00F16C14" w:rsidRDefault="00F16C14" w:rsidP="00F16C14">
            <w:pPr>
              <w:pStyle w:val="TableParagraph"/>
              <w:ind w:left="114"/>
              <w:rPr>
                <w:sz w:val="17"/>
                <w:szCs w:val="17"/>
                <w:lang w:val="it-IT"/>
              </w:rPr>
            </w:pPr>
            <w:r w:rsidRPr="002D7612">
              <w:rPr>
                <w:sz w:val="17"/>
                <w:szCs w:val="17"/>
                <w:lang w:val="it-IT"/>
              </w:rPr>
              <w:t>Aspetto del getto con erogatore supplementare</w:t>
            </w:r>
          </w:p>
        </w:tc>
        <w:tc>
          <w:tcPr>
            <w:tcW w:w="3935" w:type="dxa"/>
            <w:shd w:val="clear" w:color="auto" w:fill="EDEDED"/>
            <w:vAlign w:val="center"/>
          </w:tcPr>
          <w:p w14:paraId="5E6CC6EB" w14:textId="12362AF0" w:rsidR="00F16C14" w:rsidRPr="00F16C14" w:rsidRDefault="00F16C14" w:rsidP="00F16C14">
            <w:pPr>
              <w:pStyle w:val="TableParagraph"/>
              <w:rPr>
                <w:sz w:val="17"/>
                <w:szCs w:val="17"/>
              </w:rPr>
            </w:pPr>
            <w:r w:rsidRPr="00F16C14">
              <w:rPr>
                <w:sz w:val="17"/>
                <w:szCs w:val="17"/>
              </w:rPr>
              <w:t>Erogatore supplementare non previsto</w:t>
            </w:r>
          </w:p>
        </w:tc>
      </w:tr>
      <w:tr w:rsidR="00F16C14" w:rsidRPr="00F16C14" w14:paraId="3765C67F" w14:textId="77777777" w:rsidTr="008A3BA7">
        <w:trPr>
          <w:trHeight w:val="487"/>
        </w:trPr>
        <w:tc>
          <w:tcPr>
            <w:tcW w:w="5089" w:type="dxa"/>
            <w:vAlign w:val="center"/>
          </w:tcPr>
          <w:p w14:paraId="4C3E8E6A" w14:textId="546F594E" w:rsidR="00F16C14" w:rsidRPr="00F16C14" w:rsidRDefault="00F16C14" w:rsidP="00F16C14">
            <w:pPr>
              <w:pStyle w:val="TableParagraph"/>
              <w:ind w:left="114"/>
              <w:rPr>
                <w:sz w:val="17"/>
                <w:szCs w:val="17"/>
              </w:rPr>
            </w:pPr>
            <w:r w:rsidRPr="00F16C14">
              <w:rPr>
                <w:sz w:val="17"/>
                <w:szCs w:val="17"/>
              </w:rPr>
              <w:t>Cannuccia</w:t>
            </w:r>
          </w:p>
        </w:tc>
        <w:tc>
          <w:tcPr>
            <w:tcW w:w="3935" w:type="dxa"/>
            <w:vAlign w:val="center"/>
          </w:tcPr>
          <w:p w14:paraId="16EA5905" w14:textId="7EDDB00B" w:rsidR="00F16C14" w:rsidRPr="00F16C14" w:rsidRDefault="00F16C14" w:rsidP="00F16C14">
            <w:pPr>
              <w:pStyle w:val="TableParagraph"/>
              <w:rPr>
                <w:sz w:val="17"/>
                <w:szCs w:val="17"/>
              </w:rPr>
            </w:pPr>
            <w:r w:rsidRPr="00F16C14">
              <w:rPr>
                <w:sz w:val="17"/>
                <w:szCs w:val="17"/>
              </w:rPr>
              <w:t>Non prevista</w:t>
            </w:r>
          </w:p>
        </w:tc>
      </w:tr>
      <w:tr w:rsidR="00F16C14" w:rsidRPr="00F16C14" w14:paraId="3A4E3833" w14:textId="77777777" w:rsidTr="008A3BA7">
        <w:trPr>
          <w:trHeight w:val="487"/>
        </w:trPr>
        <w:tc>
          <w:tcPr>
            <w:tcW w:w="5089" w:type="dxa"/>
            <w:shd w:val="clear" w:color="auto" w:fill="EDEDED"/>
            <w:vAlign w:val="center"/>
          </w:tcPr>
          <w:p w14:paraId="567CBA05" w14:textId="3043F425" w:rsidR="00F16C14" w:rsidRPr="00F16C14" w:rsidRDefault="00F16C14" w:rsidP="00F16C14">
            <w:pPr>
              <w:pStyle w:val="TableParagraph"/>
              <w:ind w:left="114"/>
              <w:rPr>
                <w:sz w:val="17"/>
                <w:szCs w:val="17"/>
              </w:rPr>
            </w:pPr>
            <w:r w:rsidRPr="00F16C14">
              <w:rPr>
                <w:sz w:val="17"/>
                <w:szCs w:val="17"/>
              </w:rPr>
              <w:t>Colore</w:t>
            </w:r>
          </w:p>
        </w:tc>
        <w:tc>
          <w:tcPr>
            <w:tcW w:w="3935" w:type="dxa"/>
            <w:shd w:val="clear" w:color="auto" w:fill="EDEDED"/>
            <w:vAlign w:val="center"/>
          </w:tcPr>
          <w:p w14:paraId="09F94163" w14:textId="4582A083" w:rsidR="00F16C14" w:rsidRPr="00F16C14" w:rsidRDefault="00F16C14" w:rsidP="00F16C14">
            <w:pPr>
              <w:pStyle w:val="TableParagraph"/>
              <w:rPr>
                <w:sz w:val="17"/>
                <w:szCs w:val="17"/>
              </w:rPr>
            </w:pPr>
            <w:r w:rsidRPr="00F16C14">
              <w:rPr>
                <w:sz w:val="17"/>
                <w:szCs w:val="17"/>
              </w:rPr>
              <w:t>incolore</w:t>
            </w:r>
          </w:p>
        </w:tc>
      </w:tr>
      <w:tr w:rsidR="00F16C14" w:rsidRPr="00F16C14" w14:paraId="108583DE" w14:textId="77777777" w:rsidTr="008A3BA7">
        <w:trPr>
          <w:trHeight w:val="494"/>
        </w:trPr>
        <w:tc>
          <w:tcPr>
            <w:tcW w:w="5089" w:type="dxa"/>
            <w:vAlign w:val="center"/>
          </w:tcPr>
          <w:p w14:paraId="65CED012" w14:textId="2D9EE854" w:rsidR="00F16C14" w:rsidRPr="00F16C14" w:rsidRDefault="00F16C14" w:rsidP="00F16C14">
            <w:pPr>
              <w:pStyle w:val="TableParagraph"/>
              <w:ind w:left="114"/>
              <w:rPr>
                <w:sz w:val="17"/>
                <w:szCs w:val="17"/>
              </w:rPr>
            </w:pPr>
            <w:r w:rsidRPr="00F16C14">
              <w:rPr>
                <w:sz w:val="17"/>
                <w:szCs w:val="17"/>
              </w:rPr>
              <w:t>Odore</w:t>
            </w:r>
          </w:p>
        </w:tc>
        <w:tc>
          <w:tcPr>
            <w:tcW w:w="3935" w:type="dxa"/>
            <w:vAlign w:val="center"/>
          </w:tcPr>
          <w:p w14:paraId="4A1130AF" w14:textId="75B96494" w:rsidR="00F16C14" w:rsidRPr="00F16C14" w:rsidRDefault="00F16C14" w:rsidP="00F16C14">
            <w:pPr>
              <w:pStyle w:val="TableParagraph"/>
              <w:rPr>
                <w:sz w:val="17"/>
                <w:szCs w:val="17"/>
              </w:rPr>
            </w:pPr>
            <w:r w:rsidRPr="00F16C14">
              <w:rPr>
                <w:sz w:val="17"/>
                <w:szCs w:val="17"/>
              </w:rPr>
              <w:t>Caratteristico</w:t>
            </w:r>
          </w:p>
        </w:tc>
      </w:tr>
    </w:tbl>
    <w:p w14:paraId="6D208A67" w14:textId="77777777" w:rsidR="00554725" w:rsidRPr="00A33F07" w:rsidRDefault="00655679">
      <w:pPr>
        <w:pStyle w:val="Heading3"/>
        <w:spacing w:before="239"/>
        <w:jc w:val="both"/>
        <w:rPr>
          <w:sz w:val="20"/>
          <w:szCs w:val="20"/>
        </w:rPr>
      </w:pPr>
      <w:r w:rsidRPr="00A33F07">
        <w:rPr>
          <w:color w:val="0D0D0D"/>
          <w:w w:val="105"/>
          <w:sz w:val="20"/>
          <w:szCs w:val="20"/>
        </w:rPr>
        <w:t>Contiene</w:t>
      </w:r>
    </w:p>
    <w:p w14:paraId="539B7DF6" w14:textId="1AAD0F7E" w:rsidR="00554725" w:rsidRPr="00004B6B" w:rsidRDefault="00004B6B" w:rsidP="00004B6B">
      <w:pPr>
        <w:pStyle w:val="BodyText"/>
        <w:ind w:left="720"/>
        <w:rPr>
          <w:sz w:val="16"/>
          <w:szCs w:val="16"/>
          <w:lang w:val="it-IT"/>
        </w:rPr>
      </w:pPr>
      <w:r w:rsidRPr="00A33F07">
        <w:rPr>
          <w:sz w:val="20"/>
          <w:szCs w:val="20"/>
          <w:lang w:val="it-IT"/>
        </w:rPr>
        <w:t xml:space="preserve">      fluidi polifunzionali, propellente Propano/Butano</w:t>
      </w:r>
    </w:p>
    <w:p w14:paraId="0F3C2A53" w14:textId="77777777" w:rsidR="00554725" w:rsidRPr="00655679" w:rsidRDefault="00554725">
      <w:pPr>
        <w:pStyle w:val="BodyText"/>
        <w:rPr>
          <w:lang w:val="it-IT"/>
        </w:rPr>
      </w:pPr>
    </w:p>
    <w:p w14:paraId="12307178" w14:textId="77777777" w:rsidR="00554725" w:rsidRPr="00655679" w:rsidRDefault="00554725">
      <w:pPr>
        <w:pStyle w:val="BodyText"/>
        <w:rPr>
          <w:lang w:val="it-IT"/>
        </w:rPr>
      </w:pPr>
    </w:p>
    <w:p w14:paraId="269FFA71" w14:textId="77777777" w:rsidR="00554725" w:rsidRPr="00655679" w:rsidRDefault="00554725">
      <w:pPr>
        <w:pStyle w:val="BodyText"/>
        <w:rPr>
          <w:lang w:val="it-IT"/>
        </w:rPr>
      </w:pPr>
    </w:p>
    <w:p w14:paraId="62579245" w14:textId="70566844" w:rsidR="00554725" w:rsidRPr="004B0349" w:rsidRDefault="00554725">
      <w:pPr>
        <w:pStyle w:val="BodyText"/>
        <w:spacing w:before="7"/>
        <w:rPr>
          <w:sz w:val="20"/>
          <w:szCs w:val="20"/>
          <w:lang w:val="it-IT"/>
        </w:rPr>
      </w:pPr>
    </w:p>
    <w:p w14:paraId="54935D5F" w14:textId="77777777" w:rsidR="00554725" w:rsidRPr="004B0349" w:rsidRDefault="00655679">
      <w:pPr>
        <w:pStyle w:val="Heading2"/>
        <w:jc w:val="both"/>
        <w:rPr>
          <w:sz w:val="20"/>
          <w:szCs w:val="20"/>
          <w:lang w:val="it-IT"/>
        </w:rPr>
      </w:pPr>
      <w:r w:rsidRPr="004B0349">
        <w:rPr>
          <w:sz w:val="20"/>
          <w:szCs w:val="20"/>
          <w:lang w:val="it-IT"/>
        </w:rPr>
        <w:t>MODALITA' D’USO RACCOMANDATE</w:t>
      </w:r>
    </w:p>
    <w:p w14:paraId="11895ABD" w14:textId="77777777" w:rsidR="00554725" w:rsidRPr="00655679" w:rsidRDefault="00554725">
      <w:pPr>
        <w:pStyle w:val="BodyText"/>
        <w:spacing w:before="5"/>
        <w:rPr>
          <w:sz w:val="20"/>
          <w:lang w:val="it-IT"/>
        </w:rPr>
      </w:pPr>
    </w:p>
    <w:p w14:paraId="678E2513" w14:textId="117007B4" w:rsidR="005033F1" w:rsidRPr="002D7612" w:rsidRDefault="00655679" w:rsidP="005033F1">
      <w:pPr>
        <w:pStyle w:val="BodyText"/>
        <w:spacing w:line="266" w:lineRule="auto"/>
        <w:ind w:left="115" w:right="128"/>
        <w:jc w:val="both"/>
        <w:rPr>
          <w:sz w:val="20"/>
          <w:szCs w:val="20"/>
          <w:lang w:val="it-IT"/>
        </w:rPr>
      </w:pPr>
      <w:r w:rsidRPr="002D7612">
        <w:rPr>
          <w:w w:val="105"/>
          <w:sz w:val="20"/>
          <w:szCs w:val="20"/>
          <w:lang w:val="it-IT"/>
        </w:rPr>
        <w:t xml:space="preserve">Pulire la superficie da trattare. Agitare la bombola </w:t>
      </w:r>
      <w:r w:rsidR="00F16C14" w:rsidRPr="002D7612">
        <w:rPr>
          <w:w w:val="105"/>
          <w:sz w:val="20"/>
          <w:szCs w:val="20"/>
          <w:lang w:val="it-IT"/>
        </w:rPr>
        <w:t>e s</w:t>
      </w:r>
      <w:r w:rsidRPr="002D7612">
        <w:rPr>
          <w:w w:val="105"/>
          <w:sz w:val="20"/>
          <w:szCs w:val="20"/>
          <w:lang w:val="it-IT"/>
        </w:rPr>
        <w:t>pruzzare un velo uniforme di prodotto, mantenendo l’erogatore in posizione verticale</w:t>
      </w:r>
      <w:r w:rsidR="004B0349" w:rsidRPr="002D7612">
        <w:rPr>
          <w:w w:val="105"/>
          <w:sz w:val="20"/>
          <w:szCs w:val="20"/>
          <w:lang w:val="it-IT"/>
        </w:rPr>
        <w:t>.</w:t>
      </w:r>
      <w:r w:rsidR="00F16C14" w:rsidRPr="002D7612">
        <w:rPr>
          <w:w w:val="105"/>
          <w:sz w:val="20"/>
          <w:szCs w:val="20"/>
          <w:lang w:val="it-IT"/>
        </w:rPr>
        <w:t xml:space="preserve"> </w:t>
      </w:r>
      <w:r w:rsidR="005033F1" w:rsidRPr="002D7612">
        <w:rPr>
          <w:w w:val="105"/>
          <w:sz w:val="20"/>
          <w:szCs w:val="20"/>
          <w:lang w:val="it-IT"/>
        </w:rPr>
        <w:t>Utilizzare in quantità contenute ed asportare il prodotto in eccesso con un panno pulito.</w:t>
      </w:r>
    </w:p>
    <w:p w14:paraId="525C16BF" w14:textId="77777777" w:rsidR="00554725" w:rsidRPr="0031604F" w:rsidRDefault="00554725">
      <w:pPr>
        <w:pStyle w:val="BodyText"/>
        <w:rPr>
          <w:sz w:val="24"/>
          <w:lang w:val="it-IT"/>
        </w:rPr>
      </w:pPr>
    </w:p>
    <w:p w14:paraId="31E18FF4" w14:textId="77777777" w:rsidR="00554725" w:rsidRPr="0031604F" w:rsidRDefault="00554725">
      <w:pPr>
        <w:pStyle w:val="BodyText"/>
        <w:rPr>
          <w:sz w:val="24"/>
          <w:lang w:val="it-IT"/>
        </w:rPr>
      </w:pPr>
    </w:p>
    <w:p w14:paraId="20532AA6" w14:textId="0479738A" w:rsidR="002B1B75" w:rsidRDefault="002B1B75">
      <w:pPr>
        <w:pStyle w:val="BodyText"/>
        <w:rPr>
          <w:sz w:val="24"/>
          <w:lang w:val="it-IT"/>
        </w:rPr>
      </w:pPr>
    </w:p>
    <w:p w14:paraId="425230DA" w14:textId="6628EC1E" w:rsidR="004B0349" w:rsidRDefault="004B0349">
      <w:pPr>
        <w:pStyle w:val="BodyText"/>
        <w:rPr>
          <w:sz w:val="24"/>
          <w:lang w:val="it-IT"/>
        </w:rPr>
      </w:pPr>
    </w:p>
    <w:p w14:paraId="2E5AC4A6" w14:textId="68A76F6C" w:rsidR="004B0349" w:rsidRDefault="004B0349">
      <w:pPr>
        <w:pStyle w:val="BodyText"/>
        <w:rPr>
          <w:sz w:val="24"/>
          <w:lang w:val="it-IT"/>
        </w:rPr>
      </w:pPr>
    </w:p>
    <w:p w14:paraId="7A6A7519" w14:textId="611B2B61" w:rsidR="00F16C14" w:rsidRDefault="00F16C14">
      <w:pPr>
        <w:pStyle w:val="BodyText"/>
        <w:rPr>
          <w:sz w:val="24"/>
          <w:lang w:val="it-IT"/>
        </w:rPr>
      </w:pPr>
    </w:p>
    <w:p w14:paraId="6A5C0645" w14:textId="676983B1" w:rsidR="00F16C14" w:rsidRDefault="00F16C14">
      <w:pPr>
        <w:pStyle w:val="BodyText"/>
        <w:rPr>
          <w:sz w:val="24"/>
          <w:lang w:val="it-IT"/>
        </w:rPr>
      </w:pPr>
    </w:p>
    <w:p w14:paraId="55EE1C74" w14:textId="77777777" w:rsidR="00F16C14" w:rsidRDefault="00F16C14">
      <w:pPr>
        <w:pStyle w:val="BodyText"/>
        <w:rPr>
          <w:sz w:val="24"/>
          <w:lang w:val="it-IT"/>
        </w:rPr>
      </w:pPr>
    </w:p>
    <w:p w14:paraId="32CE5079" w14:textId="77777777" w:rsidR="004B0349" w:rsidRPr="0031604F" w:rsidRDefault="004B0349">
      <w:pPr>
        <w:pStyle w:val="BodyText"/>
        <w:rPr>
          <w:sz w:val="24"/>
          <w:lang w:val="it-IT"/>
        </w:rPr>
      </w:pPr>
    </w:p>
    <w:p w14:paraId="31EB7B55" w14:textId="77777777" w:rsidR="00554725" w:rsidRPr="0031604F" w:rsidRDefault="00554725">
      <w:pPr>
        <w:pStyle w:val="BodyText"/>
        <w:rPr>
          <w:sz w:val="24"/>
          <w:lang w:val="it-IT"/>
        </w:rPr>
      </w:pPr>
    </w:p>
    <w:p w14:paraId="75A02B92" w14:textId="77777777" w:rsidR="002B1B75" w:rsidRPr="00436F64" w:rsidRDefault="002B1B75" w:rsidP="002B1B75">
      <w:pPr>
        <w:pStyle w:val="BodyText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1CB488B6" w14:textId="77777777" w:rsidR="002B1B75" w:rsidRPr="00436F64" w:rsidRDefault="002B1B75" w:rsidP="002B1B75">
      <w:pPr>
        <w:pStyle w:val="BodyText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54ED6D95" w14:textId="77777777" w:rsidR="002B1B75" w:rsidRPr="00436F64" w:rsidRDefault="002B1B75" w:rsidP="002B1B75">
      <w:pPr>
        <w:pStyle w:val="BodyText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391C133" w14:textId="77777777" w:rsidR="002B1B75" w:rsidRDefault="00D82012" w:rsidP="002B1B75">
      <w:pPr>
        <w:pStyle w:val="BodyText"/>
        <w:jc w:val="center"/>
        <w:rPr>
          <w:sz w:val="22"/>
          <w:lang w:val="it-IT"/>
        </w:rPr>
      </w:pPr>
      <w:hyperlink r:id="rId8" w:history="1">
        <w:r w:rsidR="002B1B75" w:rsidRPr="003650DF">
          <w:rPr>
            <w:rStyle w:val="Hyperlink"/>
            <w:sz w:val="22"/>
            <w:lang w:val="it-IT"/>
          </w:rPr>
          <w:t>info@cdu.net</w:t>
        </w:r>
      </w:hyperlink>
    </w:p>
    <w:p w14:paraId="79AD93B8" w14:textId="77777777" w:rsidR="002B1B75" w:rsidRDefault="002B1B75" w:rsidP="002B1B75">
      <w:pPr>
        <w:pStyle w:val="BodyText"/>
        <w:jc w:val="center"/>
        <w:rPr>
          <w:sz w:val="22"/>
          <w:lang w:val="it-IT"/>
        </w:rPr>
      </w:pPr>
    </w:p>
    <w:p w14:paraId="13090404" w14:textId="77777777" w:rsidR="002B1B75" w:rsidRPr="00436F64" w:rsidRDefault="002B1B75" w:rsidP="002B1B75">
      <w:pPr>
        <w:pStyle w:val="BodyText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2B1B75" w:rsidRPr="00436F64" w:rsidSect="004B0349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3130D" w14:textId="77777777" w:rsidR="00D82012" w:rsidRDefault="00D82012" w:rsidP="00006C3B">
      <w:r>
        <w:separator/>
      </w:r>
    </w:p>
  </w:endnote>
  <w:endnote w:type="continuationSeparator" w:id="0">
    <w:p w14:paraId="36E8BCF3" w14:textId="77777777" w:rsidR="00D82012" w:rsidRDefault="00D82012" w:rsidP="00006C3B">
      <w:r>
        <w:continuationSeparator/>
      </w:r>
    </w:p>
  </w:endnote>
  <w:endnote w:type="continuationNotice" w:id="1">
    <w:p w14:paraId="00CA32BD" w14:textId="77777777" w:rsidR="00D82012" w:rsidRDefault="00D820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93D7A" w14:textId="77777777" w:rsidR="00D82012" w:rsidRDefault="00D82012" w:rsidP="00006C3B">
      <w:r>
        <w:separator/>
      </w:r>
    </w:p>
  </w:footnote>
  <w:footnote w:type="continuationSeparator" w:id="0">
    <w:p w14:paraId="67BC2B0D" w14:textId="77777777" w:rsidR="00D82012" w:rsidRDefault="00D82012" w:rsidP="00006C3B">
      <w:r>
        <w:continuationSeparator/>
      </w:r>
    </w:p>
  </w:footnote>
  <w:footnote w:type="continuationNotice" w:id="1">
    <w:p w14:paraId="18B11DAC" w14:textId="77777777" w:rsidR="00D82012" w:rsidRDefault="00D8201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725"/>
    <w:rsid w:val="00004B6B"/>
    <w:rsid w:val="00006C3B"/>
    <w:rsid w:val="0012148D"/>
    <w:rsid w:val="002B1B75"/>
    <w:rsid w:val="002D7612"/>
    <w:rsid w:val="0031604F"/>
    <w:rsid w:val="00345E63"/>
    <w:rsid w:val="00374420"/>
    <w:rsid w:val="004B0349"/>
    <w:rsid w:val="005033F1"/>
    <w:rsid w:val="00554725"/>
    <w:rsid w:val="005A7E48"/>
    <w:rsid w:val="00655679"/>
    <w:rsid w:val="008103A0"/>
    <w:rsid w:val="0084093D"/>
    <w:rsid w:val="008540F8"/>
    <w:rsid w:val="008A3BA7"/>
    <w:rsid w:val="008F5AC3"/>
    <w:rsid w:val="00A33F07"/>
    <w:rsid w:val="00AA413B"/>
    <w:rsid w:val="00D82012"/>
    <w:rsid w:val="00DB29B3"/>
    <w:rsid w:val="00F16C14"/>
    <w:rsid w:val="00F7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1A3AA"/>
  <w15:docId w15:val="{68630867-74F4-4E87-88B4-412454D71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Heading2">
    <w:name w:val="heading 2"/>
    <w:basedOn w:val="Normal"/>
    <w:uiPriority w:val="1"/>
    <w:qFormat/>
    <w:pPr>
      <w:spacing w:before="1"/>
      <w:ind w:left="115"/>
      <w:outlineLvl w:val="1"/>
    </w:pPr>
    <w:rPr>
      <w:b/>
      <w:bCs/>
      <w:sz w:val="30"/>
      <w:szCs w:val="30"/>
    </w:rPr>
  </w:style>
  <w:style w:type="paragraph" w:styleId="Heading3">
    <w:name w:val="heading 3"/>
    <w:basedOn w:val="Normal"/>
    <w:link w:val="Heading3Char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7"/>
      <w:ind w:left="113"/>
    </w:pPr>
  </w:style>
  <w:style w:type="character" w:customStyle="1" w:styleId="Heading3Char">
    <w:name w:val="Heading 3 Char"/>
    <w:basedOn w:val="DefaultParagraphFont"/>
    <w:link w:val="Heading3"/>
    <w:uiPriority w:val="1"/>
    <w:rsid w:val="00655679"/>
    <w:rPr>
      <w:rFonts w:ascii="Arial" w:eastAsia="Arial" w:hAnsi="Arial" w:cs="Arial"/>
      <w:b/>
      <w:bCs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655679"/>
    <w:rPr>
      <w:rFonts w:ascii="Arial" w:eastAsia="Arial" w:hAnsi="Arial" w:cs="Arial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06C3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C3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06C3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C3B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2B1B75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AA41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du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</Words>
  <Characters>942</Characters>
  <Application>Microsoft Office Word</Application>
  <DocSecurity>4</DocSecurity>
  <Lines>7</Lines>
  <Paragraphs>2</Paragraphs>
  <ScaleCrop>false</ScaleCrop>
  <Company/>
  <LinksUpToDate>false</LinksUpToDate>
  <CharactersWithSpaces>1105</CharactersWithSpaces>
  <SharedDoc>false</SharedDoc>
  <HLinks>
    <vt:vector size="6" baseType="variant">
      <vt:variant>
        <vt:i4>131123</vt:i4>
      </vt:variant>
      <vt:variant>
        <vt:i4>0</vt:i4>
      </vt:variant>
      <vt:variant>
        <vt:i4>0</vt:i4>
      </vt:variant>
      <vt:variant>
        <vt:i4>5</vt:i4>
      </vt:variant>
      <vt:variant>
        <vt:lpwstr>mailto:info@cdu.net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subject/>
  <dc:creator/>
  <cp:keywords/>
  <cp:lastModifiedBy>Andrea Cipolletta - Specialista Servizio Tecnico Nowal Chimica S.r.l.</cp:lastModifiedBy>
  <cp:revision>16</cp:revision>
  <dcterms:created xsi:type="dcterms:W3CDTF">2018-09-10T16:34:00Z</dcterms:created>
  <dcterms:modified xsi:type="dcterms:W3CDTF">2021-07-16T22:08:00Z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